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4C" w:rsidRDefault="005B604C" w:rsidP="00247B3C">
      <w:pPr>
        <w:jc w:val="center"/>
        <w:rPr>
          <w:rFonts w:ascii="Arial" w:hAnsi="Arial" w:cs="Arial"/>
          <w:sz w:val="28"/>
          <w:szCs w:val="28"/>
        </w:rPr>
      </w:pPr>
    </w:p>
    <w:p w:rsidR="00247B3C" w:rsidRPr="00247B3C" w:rsidRDefault="00247B3C" w:rsidP="00247B3C">
      <w:pPr>
        <w:jc w:val="center"/>
        <w:rPr>
          <w:rFonts w:ascii="Arial" w:hAnsi="Arial" w:cs="Arial"/>
          <w:b/>
          <w:sz w:val="28"/>
          <w:szCs w:val="28"/>
        </w:rPr>
      </w:pPr>
      <w:r w:rsidRPr="00247B3C">
        <w:rPr>
          <w:rFonts w:ascii="Arial" w:hAnsi="Arial" w:cs="Arial"/>
          <w:b/>
          <w:sz w:val="28"/>
          <w:szCs w:val="28"/>
        </w:rPr>
        <w:t>Wine Taste + Buy</w:t>
      </w:r>
    </w:p>
    <w:p w:rsidR="00247B3C" w:rsidRPr="000278A5" w:rsidRDefault="00247B3C" w:rsidP="00247B3C">
      <w:pPr>
        <w:jc w:val="center"/>
        <w:rPr>
          <w:rFonts w:ascii="Arial" w:hAnsi="Arial" w:cs="Arial"/>
          <w:sz w:val="26"/>
          <w:szCs w:val="26"/>
        </w:rPr>
      </w:pPr>
      <w:r w:rsidRPr="000278A5">
        <w:rPr>
          <w:rFonts w:ascii="Arial" w:hAnsi="Arial" w:cs="Arial"/>
          <w:sz w:val="26"/>
          <w:szCs w:val="26"/>
        </w:rPr>
        <w:t xml:space="preserve">Doors Open at 5:00 p.m. </w:t>
      </w:r>
    </w:p>
    <w:p w:rsidR="00247B3C" w:rsidRPr="000278A5" w:rsidRDefault="00247B3C" w:rsidP="00247B3C">
      <w:pPr>
        <w:jc w:val="center"/>
        <w:rPr>
          <w:rFonts w:ascii="Arial" w:hAnsi="Arial" w:cs="Arial"/>
          <w:sz w:val="26"/>
          <w:szCs w:val="26"/>
        </w:rPr>
      </w:pPr>
      <w:r w:rsidRPr="000278A5">
        <w:rPr>
          <w:rFonts w:ascii="Arial" w:hAnsi="Arial" w:cs="Arial"/>
          <w:sz w:val="26"/>
          <w:szCs w:val="26"/>
        </w:rPr>
        <w:t>Wine Taste + Buy Auction Closes at 7:30 p.m.</w:t>
      </w:r>
    </w:p>
    <w:p w:rsidR="00247B3C" w:rsidRDefault="00247B3C" w:rsidP="00247B3C">
      <w:pPr>
        <w:jc w:val="center"/>
        <w:rPr>
          <w:rFonts w:ascii="Arial" w:hAnsi="Arial" w:cs="Arial"/>
          <w:sz w:val="28"/>
          <w:szCs w:val="28"/>
        </w:rPr>
      </w:pPr>
    </w:p>
    <w:p w:rsidR="00247B3C" w:rsidRDefault="00247B3C" w:rsidP="00247B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your interest in being a </w:t>
      </w:r>
      <w:r w:rsidR="000278A5">
        <w:rPr>
          <w:rFonts w:ascii="Arial" w:hAnsi="Arial" w:cs="Arial"/>
          <w:sz w:val="28"/>
          <w:szCs w:val="28"/>
        </w:rPr>
        <w:t>201</w:t>
      </w:r>
      <w:r w:rsidR="00583F0B">
        <w:rPr>
          <w:rFonts w:ascii="Arial" w:hAnsi="Arial" w:cs="Arial"/>
          <w:sz w:val="28"/>
          <w:szCs w:val="28"/>
        </w:rPr>
        <w:t>5</w:t>
      </w:r>
      <w:r w:rsidR="00027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Wine Sponsor for our </w:t>
      </w:r>
    </w:p>
    <w:p w:rsidR="00247B3C" w:rsidRPr="00247B3C" w:rsidRDefault="00247B3C" w:rsidP="00247B3C">
      <w:pPr>
        <w:jc w:val="center"/>
        <w:rPr>
          <w:rFonts w:ascii="Arial" w:hAnsi="Arial" w:cs="Arial"/>
          <w:b/>
          <w:sz w:val="28"/>
          <w:szCs w:val="28"/>
        </w:rPr>
      </w:pPr>
      <w:r w:rsidRPr="00247B3C">
        <w:rPr>
          <w:rFonts w:ascii="Arial" w:hAnsi="Arial" w:cs="Arial"/>
          <w:b/>
          <w:sz w:val="28"/>
          <w:szCs w:val="28"/>
        </w:rPr>
        <w:t>Wine Taste + Buy!</w:t>
      </w:r>
    </w:p>
    <w:p w:rsidR="00247B3C" w:rsidRDefault="00247B3C" w:rsidP="00247B3C">
      <w:pPr>
        <w:jc w:val="center"/>
        <w:rPr>
          <w:rFonts w:ascii="Arial" w:hAnsi="Arial" w:cs="Arial"/>
        </w:rPr>
      </w:pPr>
    </w:p>
    <w:p w:rsidR="00F4500E" w:rsidRPr="00247B3C" w:rsidRDefault="00F4500E" w:rsidP="00247B3C">
      <w:pPr>
        <w:jc w:val="center"/>
        <w:rPr>
          <w:rFonts w:ascii="Arial" w:hAnsi="Arial" w:cs="Arial"/>
        </w:rPr>
      </w:pPr>
    </w:p>
    <w:p w:rsidR="00247B3C" w:rsidRPr="00247B3C" w:rsidRDefault="00247B3C" w:rsidP="004632B9">
      <w:pPr>
        <w:rPr>
          <w:rFonts w:ascii="Arial" w:hAnsi="Arial" w:cs="Arial"/>
        </w:rPr>
      </w:pPr>
      <w:r w:rsidRPr="00247B3C">
        <w:rPr>
          <w:rFonts w:ascii="Arial" w:hAnsi="Arial" w:cs="Arial"/>
        </w:rPr>
        <w:t>This is a new feature to our auction this year. We are hopeful to have 10 wineries each donating 1-3 cases of wine. And, if possible, providing someone to talk about the wine and pour.</w:t>
      </w:r>
      <w:r>
        <w:rPr>
          <w:rFonts w:ascii="Arial" w:hAnsi="Arial" w:cs="Arial"/>
        </w:rPr>
        <w:t xml:space="preserve"> Guests will purchase the wine at retail cost via their bid number. </w:t>
      </w:r>
      <w:r w:rsidR="000278A5">
        <w:rPr>
          <w:rFonts w:ascii="Arial" w:hAnsi="Arial" w:cs="Arial"/>
        </w:rPr>
        <w:t>Guests can take the wine to their table to enjoy or we can send it to item pick-up to take home at the end of the night.</w:t>
      </w:r>
    </w:p>
    <w:p w:rsidR="00247B3C" w:rsidRPr="00247B3C" w:rsidRDefault="00247B3C" w:rsidP="00247B3C">
      <w:pPr>
        <w:jc w:val="center"/>
        <w:rPr>
          <w:rFonts w:ascii="Arial" w:hAnsi="Arial" w:cs="Arial"/>
        </w:rPr>
      </w:pPr>
    </w:p>
    <w:p w:rsidR="00247B3C" w:rsidRPr="00247B3C" w:rsidRDefault="00247B3C" w:rsidP="00247B3C">
      <w:pPr>
        <w:jc w:val="center"/>
        <w:rPr>
          <w:rFonts w:ascii="Arial" w:hAnsi="Arial" w:cs="Arial"/>
          <w:u w:val="single"/>
        </w:rPr>
      </w:pPr>
      <w:r w:rsidRPr="00247B3C">
        <w:rPr>
          <w:rFonts w:ascii="Arial" w:hAnsi="Arial" w:cs="Arial"/>
          <w:u w:val="single"/>
        </w:rPr>
        <w:t xml:space="preserve">Benefits for being a Wine Taste + Buy Sponsor </w:t>
      </w:r>
      <w:r w:rsidR="000278A5">
        <w:rPr>
          <w:rFonts w:ascii="Arial" w:hAnsi="Arial" w:cs="Arial"/>
          <w:u w:val="single"/>
        </w:rPr>
        <w:t>with a Wine Representative/</w:t>
      </w:r>
      <w:r w:rsidRPr="00247B3C">
        <w:rPr>
          <w:rFonts w:ascii="Arial" w:hAnsi="Arial" w:cs="Arial"/>
          <w:u w:val="single"/>
        </w:rPr>
        <w:t>Pourer:</w:t>
      </w:r>
    </w:p>
    <w:p w:rsidR="000278A5" w:rsidRPr="000278A5" w:rsidRDefault="000278A5" w:rsidP="000278A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7B3C">
        <w:rPr>
          <w:rFonts w:ascii="Arial" w:hAnsi="Arial" w:cs="Arial"/>
        </w:rPr>
        <w:t>Two Seats to attend the Auction</w:t>
      </w:r>
    </w:p>
    <w:p w:rsidR="00247B3C" w:rsidRPr="00247B3C" w:rsidRDefault="00247B3C" w:rsidP="00247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7B3C">
        <w:rPr>
          <w:rFonts w:ascii="Arial" w:hAnsi="Arial" w:cs="Arial"/>
        </w:rPr>
        <w:t>Half page ad in the catalog</w:t>
      </w:r>
      <w:r>
        <w:rPr>
          <w:rFonts w:ascii="Arial" w:hAnsi="Arial" w:cs="Arial"/>
        </w:rPr>
        <w:t xml:space="preserve"> (see ad specs sheet for details)</w:t>
      </w:r>
    </w:p>
    <w:p w:rsidR="00247B3C" w:rsidRPr="00247B3C" w:rsidRDefault="00247B3C" w:rsidP="00247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7B3C">
        <w:rPr>
          <w:rFonts w:ascii="Arial" w:hAnsi="Arial" w:cs="Arial"/>
        </w:rPr>
        <w:t>Screen</w:t>
      </w:r>
      <w:r w:rsidR="000278A5">
        <w:rPr>
          <w:rFonts w:ascii="Arial" w:hAnsi="Arial" w:cs="Arial"/>
        </w:rPr>
        <w:t xml:space="preserve"> with Ad</w:t>
      </w:r>
      <w:r w:rsidRPr="00247B3C">
        <w:rPr>
          <w:rFonts w:ascii="Arial" w:hAnsi="Arial" w:cs="Arial"/>
        </w:rPr>
        <w:t xml:space="preserve"> Recognition </w:t>
      </w:r>
    </w:p>
    <w:p w:rsidR="00247B3C" w:rsidRDefault="00247B3C" w:rsidP="00247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7B3C">
        <w:rPr>
          <w:rFonts w:ascii="Arial" w:hAnsi="Arial" w:cs="Arial"/>
        </w:rPr>
        <w:t>Signage provided by the EEU or your company in the Wine Taste + Buy room. (</w:t>
      </w:r>
      <w:r w:rsidR="005C46DC" w:rsidRPr="00247B3C">
        <w:rPr>
          <w:rFonts w:ascii="Arial" w:hAnsi="Arial" w:cs="Arial"/>
        </w:rPr>
        <w:t>Sizing</w:t>
      </w:r>
      <w:r w:rsidRPr="00247B3C">
        <w:rPr>
          <w:rFonts w:ascii="Arial" w:hAnsi="Arial" w:cs="Arial"/>
        </w:rPr>
        <w:t xml:space="preserve"> and placement to be discussed)</w:t>
      </w:r>
    </w:p>
    <w:p w:rsidR="000278A5" w:rsidRPr="00247B3C" w:rsidRDefault="000278A5" w:rsidP="00247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Swag Bags – option to place marketing materials in the swag bags to be taken home by all the guests</w:t>
      </w:r>
    </w:p>
    <w:p w:rsidR="00247B3C" w:rsidRDefault="00247B3C" w:rsidP="00247B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fill out the </w:t>
      </w:r>
      <w:r w:rsidR="004632B9">
        <w:rPr>
          <w:rFonts w:ascii="Arial" w:hAnsi="Arial" w:cs="Arial"/>
        </w:rPr>
        <w:t>I</w:t>
      </w:r>
      <w:r>
        <w:rPr>
          <w:rFonts w:ascii="Arial" w:hAnsi="Arial" w:cs="Arial"/>
        </w:rPr>
        <w:t>n-kind</w:t>
      </w:r>
      <w:r w:rsidR="004632B9">
        <w:rPr>
          <w:rFonts w:ascii="Arial" w:hAnsi="Arial" w:cs="Arial"/>
        </w:rPr>
        <w:t xml:space="preserve"> Donor</w:t>
      </w:r>
      <w:r>
        <w:rPr>
          <w:rFonts w:ascii="Arial" w:hAnsi="Arial" w:cs="Arial"/>
        </w:rPr>
        <w:t xml:space="preserve"> form</w:t>
      </w:r>
    </w:p>
    <w:p w:rsidR="000278A5" w:rsidRPr="00247B3C" w:rsidRDefault="000278A5" w:rsidP="000278A5">
      <w:pPr>
        <w:pStyle w:val="ListParagraph"/>
        <w:rPr>
          <w:rFonts w:ascii="Arial" w:hAnsi="Arial" w:cs="Arial"/>
        </w:rPr>
      </w:pPr>
    </w:p>
    <w:p w:rsidR="00247B3C" w:rsidRPr="00583F0B" w:rsidRDefault="00247B3C" w:rsidP="004632B9">
      <w:pPr>
        <w:rPr>
          <w:rFonts w:ascii="Arial" w:hAnsi="Arial" w:cs="Arial"/>
          <w:i/>
          <w:sz w:val="20"/>
          <w:szCs w:val="22"/>
        </w:rPr>
      </w:pPr>
      <w:r w:rsidRPr="00583F0B">
        <w:rPr>
          <w:rFonts w:ascii="Arial" w:hAnsi="Arial" w:cs="Arial"/>
          <w:i/>
          <w:sz w:val="20"/>
          <w:szCs w:val="22"/>
        </w:rPr>
        <w:t xml:space="preserve">For those wineries that donate 2 or more cases, you are allowed to bring 1 </w:t>
      </w:r>
      <w:r w:rsidR="000278A5" w:rsidRPr="00583F0B">
        <w:rPr>
          <w:rFonts w:ascii="Arial" w:hAnsi="Arial" w:cs="Arial"/>
          <w:i/>
          <w:sz w:val="20"/>
          <w:szCs w:val="22"/>
        </w:rPr>
        <w:t>additional</w:t>
      </w:r>
      <w:r w:rsidRPr="00583F0B">
        <w:rPr>
          <w:rFonts w:ascii="Arial" w:hAnsi="Arial" w:cs="Arial"/>
          <w:i/>
          <w:sz w:val="20"/>
          <w:szCs w:val="22"/>
        </w:rPr>
        <w:t xml:space="preserve"> case of w</w:t>
      </w:r>
      <w:r w:rsidR="000278A5" w:rsidRPr="00583F0B">
        <w:rPr>
          <w:rFonts w:ascii="Arial" w:hAnsi="Arial" w:cs="Arial"/>
          <w:i/>
          <w:sz w:val="20"/>
          <w:szCs w:val="22"/>
        </w:rPr>
        <w:t>ine</w:t>
      </w:r>
      <w:r w:rsidRPr="00583F0B">
        <w:rPr>
          <w:rFonts w:ascii="Arial" w:hAnsi="Arial" w:cs="Arial"/>
          <w:i/>
          <w:sz w:val="20"/>
          <w:szCs w:val="22"/>
        </w:rPr>
        <w:t xml:space="preserve"> to sell beyond your initial donation. You will be asked to handle those transactions on your own and not sell them via the auction</w:t>
      </w:r>
      <w:r w:rsidR="000278A5" w:rsidRPr="00583F0B">
        <w:rPr>
          <w:rFonts w:ascii="Arial" w:hAnsi="Arial" w:cs="Arial"/>
          <w:i/>
          <w:sz w:val="20"/>
          <w:szCs w:val="22"/>
        </w:rPr>
        <w:t>. You can use</w:t>
      </w:r>
      <w:r w:rsidRPr="00583F0B">
        <w:rPr>
          <w:rFonts w:ascii="Arial" w:hAnsi="Arial" w:cs="Arial"/>
          <w:i/>
          <w:sz w:val="20"/>
          <w:szCs w:val="22"/>
        </w:rPr>
        <w:t xml:space="preserve"> such things as a swipe card on your cell phone</w:t>
      </w:r>
      <w:r w:rsidR="000278A5" w:rsidRPr="00583F0B">
        <w:rPr>
          <w:rFonts w:ascii="Arial" w:hAnsi="Arial" w:cs="Arial"/>
          <w:i/>
          <w:sz w:val="20"/>
          <w:szCs w:val="22"/>
        </w:rPr>
        <w:t xml:space="preserve"> to handle the transaction</w:t>
      </w:r>
      <w:r w:rsidRPr="00583F0B">
        <w:rPr>
          <w:rFonts w:ascii="Arial" w:hAnsi="Arial" w:cs="Arial"/>
          <w:i/>
          <w:sz w:val="20"/>
          <w:szCs w:val="22"/>
        </w:rPr>
        <w:t>.</w:t>
      </w:r>
    </w:p>
    <w:p w:rsidR="00247B3C" w:rsidRDefault="00247B3C" w:rsidP="004632B9">
      <w:pPr>
        <w:rPr>
          <w:rFonts w:ascii="Arial" w:hAnsi="Arial" w:cs="Arial"/>
          <w:i/>
          <w:sz w:val="22"/>
          <w:szCs w:val="22"/>
        </w:rPr>
      </w:pPr>
    </w:p>
    <w:p w:rsidR="00247B3C" w:rsidRPr="00247B3C" w:rsidRDefault="00247B3C" w:rsidP="004632B9">
      <w:pPr>
        <w:rPr>
          <w:rFonts w:ascii="Arial" w:hAnsi="Arial" w:cs="Arial"/>
        </w:rPr>
      </w:pPr>
      <w:r w:rsidRPr="00247B3C">
        <w:rPr>
          <w:rFonts w:ascii="Arial" w:hAnsi="Arial" w:cs="Arial"/>
        </w:rPr>
        <w:t>If you are unable to provide a pourer, we can secure a sommelier for you.</w:t>
      </w:r>
    </w:p>
    <w:p w:rsidR="00247B3C" w:rsidRDefault="00247B3C" w:rsidP="004632B9">
      <w:pPr>
        <w:rPr>
          <w:rFonts w:ascii="Arial" w:hAnsi="Arial" w:cs="Arial"/>
        </w:rPr>
      </w:pPr>
      <w:r w:rsidRPr="00247B3C">
        <w:rPr>
          <w:rFonts w:ascii="Arial" w:hAnsi="Arial" w:cs="Arial"/>
        </w:rPr>
        <w:t>All the benefits are included for you, with the exception of the two seats at the auction.</w:t>
      </w:r>
    </w:p>
    <w:p w:rsidR="000278A5" w:rsidRDefault="000278A5" w:rsidP="00247B3C">
      <w:pPr>
        <w:jc w:val="center"/>
        <w:rPr>
          <w:rFonts w:ascii="Arial" w:hAnsi="Arial" w:cs="Arial"/>
        </w:rPr>
      </w:pPr>
    </w:p>
    <w:p w:rsidR="000278A5" w:rsidRDefault="000278A5" w:rsidP="00247B3C">
      <w:pPr>
        <w:jc w:val="center"/>
        <w:rPr>
          <w:rFonts w:ascii="Arial" w:hAnsi="Arial" w:cs="Arial"/>
        </w:rPr>
      </w:pPr>
    </w:p>
    <w:p w:rsidR="000278A5" w:rsidRDefault="000278A5" w:rsidP="00247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questions? Please contact Erin Oest-Larsen at </w:t>
      </w:r>
      <w:hyperlink r:id="rId8" w:history="1">
        <w:r w:rsidRPr="00996528">
          <w:rPr>
            <w:rStyle w:val="Hyperlink"/>
            <w:rFonts w:ascii="Arial" w:hAnsi="Arial" w:cs="Arial"/>
          </w:rPr>
          <w:t>erinol@uw.edu</w:t>
        </w:r>
      </w:hyperlink>
    </w:p>
    <w:p w:rsidR="000278A5" w:rsidRDefault="000278A5" w:rsidP="00247B3C">
      <w:pPr>
        <w:jc w:val="center"/>
        <w:rPr>
          <w:rFonts w:ascii="Arial" w:hAnsi="Arial" w:cs="Arial"/>
        </w:rPr>
      </w:pPr>
    </w:p>
    <w:p w:rsidR="000278A5" w:rsidRDefault="000278A5" w:rsidP="00247B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and support of the Experimental Education Unit </w:t>
      </w:r>
    </w:p>
    <w:p w:rsidR="00F4500E" w:rsidRPr="004632B9" w:rsidRDefault="000278A5" w:rsidP="004632B9">
      <w:pPr>
        <w:jc w:val="center"/>
        <w:rPr>
          <w:rStyle w:val="Hyperlink"/>
          <w:rFonts w:ascii="Arial" w:hAnsi="Arial" w:cs="Arial"/>
          <w:color w:val="auto"/>
          <w:u w:val="none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Haring Center, College of Education, University of Washington</w:t>
      </w: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247B3C">
      <w:pPr>
        <w:jc w:val="center"/>
        <w:rPr>
          <w:rStyle w:val="Hyperlink"/>
        </w:rPr>
      </w:pPr>
    </w:p>
    <w:p w:rsidR="00F4500E" w:rsidRDefault="00F4500E" w:rsidP="00F4500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492240" cy="912495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youwinespons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0E" w:rsidRDefault="00F4500E" w:rsidP="00F4500E">
      <w:pPr>
        <w:jc w:val="center"/>
        <w:rPr>
          <w:rFonts w:ascii="Arial" w:hAnsi="Arial" w:cs="Arial"/>
        </w:rPr>
      </w:pPr>
    </w:p>
    <w:p w:rsid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From 2014</w:t>
      </w:r>
    </w:p>
    <w:p w:rsidR="00F4500E" w:rsidRDefault="00F4500E" w:rsidP="00F4500E">
      <w:pPr>
        <w:spacing w:line="276" w:lineRule="auto"/>
        <w:jc w:val="center"/>
        <w:rPr>
          <w:rFonts w:ascii="Arial" w:hAnsi="Arial" w:cs="Arial"/>
        </w:rPr>
      </w:pP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Adams Bench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Basel Cellars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Browne Family Vineyards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Canoe Ridge Vineyard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Copper River Estate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Lady Hill Winery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Lost River Winery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Otis Kenyon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Pine Lake Cellars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F4500E">
        <w:rPr>
          <w:rFonts w:ascii="Arial" w:hAnsi="Arial" w:cs="Arial"/>
        </w:rPr>
        <w:t>Saviah</w:t>
      </w:r>
      <w:proofErr w:type="spellEnd"/>
      <w:r w:rsidRPr="00F4500E">
        <w:rPr>
          <w:rFonts w:ascii="Arial" w:hAnsi="Arial" w:cs="Arial"/>
        </w:rPr>
        <w:t xml:space="preserve"> Cellars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F4500E">
        <w:rPr>
          <w:rFonts w:ascii="Arial" w:hAnsi="Arial" w:cs="Arial"/>
        </w:rPr>
        <w:t>Trione</w:t>
      </w:r>
      <w:proofErr w:type="spellEnd"/>
      <w:r w:rsidRPr="00F4500E">
        <w:rPr>
          <w:rFonts w:ascii="Arial" w:hAnsi="Arial" w:cs="Arial"/>
        </w:rPr>
        <w:t xml:space="preserve"> Vineyards &amp; Winery</w:t>
      </w:r>
    </w:p>
    <w:p w:rsidR="00F4500E" w:rsidRPr="00F4500E" w:rsidRDefault="00F4500E" w:rsidP="00F4500E">
      <w:pPr>
        <w:spacing w:line="276" w:lineRule="auto"/>
        <w:jc w:val="center"/>
        <w:rPr>
          <w:rFonts w:ascii="Arial" w:hAnsi="Arial" w:cs="Arial"/>
        </w:rPr>
      </w:pPr>
      <w:proofErr w:type="spellStart"/>
      <w:r w:rsidRPr="00F4500E">
        <w:rPr>
          <w:rFonts w:ascii="Arial" w:hAnsi="Arial" w:cs="Arial"/>
        </w:rPr>
        <w:t>Waterbrook</w:t>
      </w:r>
      <w:proofErr w:type="spellEnd"/>
      <w:r w:rsidRPr="00F4500E">
        <w:rPr>
          <w:rFonts w:ascii="Arial" w:hAnsi="Arial" w:cs="Arial"/>
        </w:rPr>
        <w:t xml:space="preserve"> Winery</w:t>
      </w:r>
    </w:p>
    <w:p w:rsidR="000278A5" w:rsidRPr="00247B3C" w:rsidRDefault="00F4500E" w:rsidP="00F4500E">
      <w:pPr>
        <w:spacing w:line="276" w:lineRule="auto"/>
        <w:jc w:val="center"/>
        <w:rPr>
          <w:rFonts w:ascii="Arial" w:hAnsi="Arial" w:cs="Arial"/>
        </w:rPr>
      </w:pPr>
      <w:r w:rsidRPr="00F4500E">
        <w:rPr>
          <w:rFonts w:ascii="Arial" w:hAnsi="Arial" w:cs="Arial"/>
        </w:rPr>
        <w:t>14 Hands Vineyards</w:t>
      </w:r>
      <w:r w:rsidR="000278A5">
        <w:rPr>
          <w:rFonts w:ascii="Arial" w:hAnsi="Arial" w:cs="Arial"/>
        </w:rPr>
        <w:t xml:space="preserve"> </w:t>
      </w:r>
    </w:p>
    <w:sectPr w:rsidR="000278A5" w:rsidRPr="00247B3C" w:rsidSect="00247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7F" w:rsidRDefault="00FD597F">
      <w:r>
        <w:separator/>
      </w:r>
    </w:p>
  </w:endnote>
  <w:endnote w:type="continuationSeparator" w:id="0">
    <w:p w:rsidR="00FD597F" w:rsidRDefault="00FD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Default="00573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Default="00573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Default="00573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7F" w:rsidRDefault="00FD597F">
      <w:r>
        <w:separator/>
      </w:r>
    </w:p>
  </w:footnote>
  <w:footnote w:type="continuationSeparator" w:id="0">
    <w:p w:rsidR="00FD597F" w:rsidRDefault="00FD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Default="00573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Pr="00FF1086" w:rsidRDefault="00573789" w:rsidP="00573789">
    <w:pPr>
      <w:pStyle w:val="Header"/>
      <w:jc w:val="center"/>
      <w:rPr>
        <w:b/>
        <w:noProof/>
        <w:sz w:val="32"/>
        <w:szCs w:val="32"/>
      </w:rPr>
    </w:pPr>
    <w:r w:rsidRPr="00FF1086">
      <w:rPr>
        <w:b/>
        <w:noProof/>
        <w:sz w:val="32"/>
        <w:szCs w:val="32"/>
      </w:rPr>
      <w:t>EEU Auction 2015</w:t>
    </w:r>
  </w:p>
  <w:p w:rsidR="00573789" w:rsidRPr="00FF1086" w:rsidRDefault="00573789" w:rsidP="00573789">
    <w:pPr>
      <w:pStyle w:val="Header"/>
      <w:jc w:val="center"/>
      <w:rPr>
        <w:b/>
        <w:noProof/>
        <w:sz w:val="32"/>
        <w:szCs w:val="32"/>
      </w:rPr>
    </w:pPr>
    <w:r w:rsidRPr="00FF1086">
      <w:rPr>
        <w:b/>
        <w:noProof/>
        <w:sz w:val="32"/>
        <w:szCs w:val="32"/>
      </w:rPr>
      <w:t>In the Lead at the Kentucky Derby</w:t>
    </w:r>
  </w:p>
  <w:p w:rsidR="004632B9" w:rsidRDefault="004632B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89" w:rsidRDefault="00573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7A6"/>
    <w:multiLevelType w:val="hybridMultilevel"/>
    <w:tmpl w:val="26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3C"/>
    <w:rsid w:val="000278A5"/>
    <w:rsid w:val="00247B3C"/>
    <w:rsid w:val="00321F1C"/>
    <w:rsid w:val="003A43FC"/>
    <w:rsid w:val="004632B9"/>
    <w:rsid w:val="00573789"/>
    <w:rsid w:val="00583F0B"/>
    <w:rsid w:val="005B604C"/>
    <w:rsid w:val="005C46DC"/>
    <w:rsid w:val="005D0A7F"/>
    <w:rsid w:val="00794F88"/>
    <w:rsid w:val="008A0866"/>
    <w:rsid w:val="00A3651A"/>
    <w:rsid w:val="00B16BA3"/>
    <w:rsid w:val="00F4500E"/>
    <w:rsid w:val="00FD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B9"/>
  </w:style>
  <w:style w:type="paragraph" w:styleId="Footer">
    <w:name w:val="footer"/>
    <w:basedOn w:val="Normal"/>
    <w:link w:val="FooterChar"/>
    <w:uiPriority w:val="99"/>
    <w:unhideWhenUsed/>
    <w:rsid w:val="00463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7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B9"/>
  </w:style>
  <w:style w:type="paragraph" w:styleId="Footer">
    <w:name w:val="footer"/>
    <w:basedOn w:val="Normal"/>
    <w:link w:val="FooterChar"/>
    <w:uiPriority w:val="99"/>
    <w:unhideWhenUsed/>
    <w:rsid w:val="00463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ol@uw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auction</cp:lastModifiedBy>
  <cp:revision>2</cp:revision>
  <cp:lastPrinted>2014-08-28T20:47:00Z</cp:lastPrinted>
  <dcterms:created xsi:type="dcterms:W3CDTF">2015-02-19T22:34:00Z</dcterms:created>
  <dcterms:modified xsi:type="dcterms:W3CDTF">2015-02-19T22:34:00Z</dcterms:modified>
</cp:coreProperties>
</file>